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E7D2" w14:textId="77777777" w:rsidR="00FF418D" w:rsidRDefault="006231C6">
      <w:pPr>
        <w:spacing w:after="24"/>
        <w:ind w:left="15"/>
      </w:pPr>
      <w:r>
        <w:rPr>
          <w:rFonts w:ascii="Arial" w:eastAsia="Arial" w:hAnsi="Arial" w:cs="Arial"/>
          <w:sz w:val="18"/>
        </w:rPr>
        <w:t xml:space="preserve"> </w:t>
      </w:r>
    </w:p>
    <w:p w14:paraId="59A22DC4" w14:textId="77777777" w:rsidR="00FF418D" w:rsidRDefault="006231C6">
      <w:pPr>
        <w:spacing w:after="14"/>
        <w:ind w:right="270"/>
        <w:jc w:val="center"/>
      </w:pPr>
      <w:r>
        <w:rPr>
          <w:rFonts w:ascii="Arial" w:eastAsia="Arial" w:hAnsi="Arial" w:cs="Arial"/>
          <w:b/>
        </w:rPr>
        <w:t xml:space="preserve">I n f o r m á c i a </w:t>
      </w:r>
    </w:p>
    <w:p w14:paraId="3DC2A72C" w14:textId="77777777" w:rsidR="00FF418D" w:rsidRDefault="006231C6">
      <w:pPr>
        <w:spacing w:after="10" w:line="249" w:lineRule="auto"/>
        <w:ind w:left="1470" w:hanging="10"/>
      </w:pPr>
      <w:r>
        <w:rPr>
          <w:rFonts w:ascii="Arial" w:eastAsia="Arial" w:hAnsi="Arial" w:cs="Arial"/>
          <w:b/>
        </w:rPr>
        <w:t xml:space="preserve">O SPRÁVE  PERIODICKEJ OPRÁVNENEJ INŠPEKCII ZHODY  </w:t>
      </w:r>
    </w:p>
    <w:p w14:paraId="6F941D32" w14:textId="77777777" w:rsidR="00FF418D" w:rsidRDefault="006231C6">
      <w:pPr>
        <w:spacing w:after="10" w:line="249" w:lineRule="auto"/>
        <w:ind w:left="3657" w:hanging="2679"/>
      </w:pPr>
      <w:r>
        <w:rPr>
          <w:rFonts w:ascii="Arial" w:eastAsia="Arial" w:hAnsi="Arial" w:cs="Arial"/>
          <w:b/>
        </w:rPr>
        <w:t xml:space="preserve">a o výsledkoch integrálnej oprávnenej kalibrácie a oprávnenej skúšky automatizovaného  </w:t>
      </w:r>
    </w:p>
    <w:p w14:paraId="2030FBAE" w14:textId="77777777" w:rsidR="00FF418D" w:rsidRDefault="006231C6">
      <w:pPr>
        <w:spacing w:after="10" w:line="249" w:lineRule="auto"/>
        <w:ind w:left="4349" w:hanging="4073"/>
      </w:pPr>
      <w:r>
        <w:rPr>
          <w:rFonts w:ascii="Arial" w:eastAsia="Arial" w:hAnsi="Arial" w:cs="Arial"/>
          <w:b/>
        </w:rPr>
        <w:t xml:space="preserve">meracieho systému emisií a súvisiacich referenčných veličín (AMS-E AN1 a AMS-E AN2) </w:t>
      </w:r>
    </w:p>
    <w:p w14:paraId="12340713" w14:textId="77777777" w:rsidR="00FF418D" w:rsidRDefault="006231C6">
      <w:pPr>
        <w:spacing w:after="10" w:line="249" w:lineRule="auto"/>
        <w:ind w:left="644" w:hanging="10"/>
      </w:pPr>
      <w:r>
        <w:rPr>
          <w:rFonts w:ascii="Arial" w:eastAsia="Arial" w:hAnsi="Arial" w:cs="Arial"/>
          <w:b/>
        </w:rPr>
        <w:t xml:space="preserve">piestových zážihových spaľovacích plynových motorov KGJ1, KGJ2 a KGJ3 </w:t>
      </w:r>
    </w:p>
    <w:p w14:paraId="7100149A" w14:textId="77777777" w:rsidR="00FF418D" w:rsidRDefault="006231C6">
      <w:pPr>
        <w:spacing w:after="0"/>
        <w:ind w:right="214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B235AB2" w14:textId="77777777" w:rsidR="00FF418D" w:rsidRDefault="006231C6">
      <w:pPr>
        <w:spacing w:after="0"/>
        <w:ind w:left="2065"/>
      </w:pPr>
      <w:r>
        <w:rPr>
          <w:rFonts w:ascii="Arial" w:eastAsia="Arial" w:hAnsi="Arial" w:cs="Arial"/>
          <w:b/>
          <w:sz w:val="20"/>
        </w:rPr>
        <w:t xml:space="preserve">Tepláreň Martin, prevádzka: Výroba tepla a el. energie </w:t>
      </w:r>
      <w:r>
        <w:rPr>
          <w:rFonts w:ascii="Arial" w:eastAsia="Arial" w:hAnsi="Arial" w:cs="Arial"/>
          <w:sz w:val="18"/>
        </w:rPr>
        <w:t xml:space="preserve"> </w:t>
      </w:r>
    </w:p>
    <w:p w14:paraId="065B3729" w14:textId="77777777" w:rsidR="00FF418D" w:rsidRDefault="006231C6">
      <w:pPr>
        <w:spacing w:after="0"/>
        <w:ind w:left="15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254" w:type="dxa"/>
        <w:tblInd w:w="15" w:type="dxa"/>
        <w:tblCellMar>
          <w:top w:w="2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6716"/>
      </w:tblGrid>
      <w:tr w:rsidR="00FF418D" w14:paraId="1D0F7A8C" w14:textId="77777777">
        <w:trPr>
          <w:trHeight w:val="264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745FC0DC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Prevádzkovateľ: </w:t>
            </w:r>
          </w:p>
        </w:tc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</w:tcPr>
          <w:p w14:paraId="1876B521" w14:textId="77777777" w:rsidR="00FF418D" w:rsidRDefault="006231C6">
            <w:pPr>
              <w:spacing w:after="0"/>
              <w:ind w:left="432"/>
            </w:pPr>
            <w:r>
              <w:rPr>
                <w:rFonts w:ascii="Arial" w:eastAsia="Arial" w:hAnsi="Arial" w:cs="Arial"/>
                <w:i/>
                <w:sz w:val="18"/>
              </w:rPr>
              <w:t xml:space="preserve">MH Teplárenský holding, a.s., závod Martin </w:t>
            </w:r>
          </w:p>
        </w:tc>
      </w:tr>
      <w:tr w:rsidR="00FF418D" w14:paraId="6B802A57" w14:textId="77777777">
        <w:trPr>
          <w:trHeight w:val="326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75DD123D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</w:tcPr>
          <w:p w14:paraId="3D11B601" w14:textId="77777777" w:rsidR="00FF418D" w:rsidRDefault="006231C6">
            <w:pPr>
              <w:spacing w:after="0"/>
              <w:ind w:left="432"/>
            </w:pPr>
            <w:r>
              <w:rPr>
                <w:rFonts w:ascii="Arial" w:eastAsia="Arial" w:hAnsi="Arial" w:cs="Arial"/>
                <w:i/>
                <w:sz w:val="18"/>
              </w:rPr>
              <w:t xml:space="preserve">Turbínová 3, 831 04 Bratislava </w:t>
            </w:r>
          </w:p>
        </w:tc>
      </w:tr>
      <w:tr w:rsidR="00FF418D" w14:paraId="625C2CED" w14:textId="77777777">
        <w:trPr>
          <w:trHeight w:val="655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2EE52D9D" w14:textId="77777777" w:rsidR="00FF418D" w:rsidRDefault="006231C6">
            <w:pPr>
              <w:spacing w:after="105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2913A9FE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</w:tcPr>
          <w:p w14:paraId="726D3376" w14:textId="77777777" w:rsidR="00FF418D" w:rsidRDefault="006231C6">
            <w:pPr>
              <w:spacing w:after="0"/>
              <w:ind w:left="432"/>
            </w:pPr>
            <w:r>
              <w:rPr>
                <w:rFonts w:ascii="Arial" w:eastAsia="Arial" w:hAnsi="Arial" w:cs="Arial"/>
                <w:i/>
                <w:sz w:val="18"/>
              </w:rPr>
              <w:t xml:space="preserve">IČO: 36 211541 </w:t>
            </w:r>
          </w:p>
        </w:tc>
      </w:tr>
      <w:tr w:rsidR="00FF418D" w14:paraId="10F68B1C" w14:textId="77777777">
        <w:trPr>
          <w:trHeight w:val="264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05347211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Miesto/Lokalita: </w:t>
            </w:r>
          </w:p>
        </w:tc>
        <w:tc>
          <w:tcPr>
            <w:tcW w:w="6716" w:type="dxa"/>
            <w:tcBorders>
              <w:top w:val="nil"/>
              <w:left w:val="nil"/>
              <w:bottom w:val="nil"/>
              <w:right w:val="nil"/>
            </w:tcBorders>
          </w:tcPr>
          <w:p w14:paraId="4808B437" w14:textId="77777777" w:rsidR="00FF418D" w:rsidRDefault="006231C6">
            <w:pPr>
              <w:spacing w:after="0"/>
              <w:ind w:right="5253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závod Martin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                                                                                                        </w:t>
            </w:r>
          </w:p>
        </w:tc>
      </w:tr>
    </w:tbl>
    <w:p w14:paraId="5D435E94" w14:textId="77777777" w:rsidR="00FF418D" w:rsidRDefault="006231C6">
      <w:pPr>
        <w:spacing w:after="5" w:line="254" w:lineRule="auto"/>
        <w:ind w:left="10" w:right="277" w:hanging="10"/>
        <w:jc w:val="both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</w:t>
      </w:r>
      <w:r>
        <w:rPr>
          <w:rFonts w:ascii="Arial" w:eastAsia="Arial" w:hAnsi="Arial" w:cs="Arial"/>
          <w:i/>
          <w:sz w:val="18"/>
        </w:rPr>
        <w:t>Robotnícka 17, 036 80 Martin</w:t>
      </w:r>
      <w:r>
        <w:rPr>
          <w:rFonts w:ascii="Arial" w:eastAsia="Arial" w:hAnsi="Arial" w:cs="Arial"/>
          <w:sz w:val="18"/>
        </w:rPr>
        <w:t xml:space="preserve"> </w:t>
      </w:r>
    </w:p>
    <w:p w14:paraId="7C903073" w14:textId="77777777" w:rsidR="00FF418D" w:rsidRDefault="006231C6">
      <w:pPr>
        <w:tabs>
          <w:tab w:val="center" w:pos="3985"/>
        </w:tabs>
        <w:spacing w:after="3" w:line="267" w:lineRule="auto"/>
      </w:pPr>
      <w:r>
        <w:rPr>
          <w:rFonts w:ascii="Arial" w:eastAsia="Arial" w:hAnsi="Arial" w:cs="Arial"/>
          <w:sz w:val="18"/>
        </w:rPr>
        <w:t xml:space="preserve">Zodpovedná – kontaktná osoba: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 xml:space="preserve"> </w:t>
      </w:r>
    </w:p>
    <w:p w14:paraId="429FA011" w14:textId="77777777" w:rsidR="00FF418D" w:rsidRDefault="006231C6">
      <w:pPr>
        <w:tabs>
          <w:tab w:val="center" w:pos="5212"/>
        </w:tabs>
        <w:spacing w:after="5" w:line="254" w:lineRule="auto"/>
      </w:pPr>
      <w:r>
        <w:rPr>
          <w:rFonts w:ascii="Arial" w:eastAsia="Arial" w:hAnsi="Arial" w:cs="Arial"/>
          <w:i/>
          <w:sz w:val="18"/>
        </w:rPr>
        <w:t xml:space="preserve">prevádzkovateľa za informáciu: </w:t>
      </w:r>
      <w:r>
        <w:rPr>
          <w:rFonts w:ascii="Arial" w:eastAsia="Arial" w:hAnsi="Arial" w:cs="Arial"/>
          <w:i/>
          <w:sz w:val="18"/>
        </w:rPr>
        <w:tab/>
        <w:t xml:space="preserve">oddelenie životného prostredia  </w:t>
      </w:r>
    </w:p>
    <w:p w14:paraId="0718155B" w14:textId="77777777" w:rsidR="00C06A36" w:rsidRDefault="006231C6">
      <w:pPr>
        <w:spacing w:after="5" w:line="254" w:lineRule="auto"/>
        <w:ind w:left="10" w:right="277" w:hanging="10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Robotnícka 17, 036 80 Martin</w:t>
      </w:r>
      <w:r>
        <w:rPr>
          <w:rFonts w:ascii="Arial" w:eastAsia="Arial" w:hAnsi="Arial" w:cs="Arial"/>
          <w:i/>
          <w:sz w:val="18"/>
        </w:rPr>
        <w:t xml:space="preserve"> </w:t>
      </w:r>
    </w:p>
    <w:p w14:paraId="00CC826C" w14:textId="4EDB6A3B" w:rsidR="00FF418D" w:rsidRDefault="006231C6">
      <w:pPr>
        <w:spacing w:after="5" w:line="254" w:lineRule="auto"/>
        <w:ind w:left="10" w:right="277" w:hanging="10"/>
        <w:jc w:val="both"/>
      </w:pPr>
      <w:r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</w:t>
      </w:r>
      <w:r>
        <w:rPr>
          <w:rFonts w:ascii="Arial" w:eastAsia="Arial" w:hAnsi="Arial" w:cs="Arial"/>
          <w:i/>
          <w:sz w:val="18"/>
        </w:rPr>
        <w:t>adresa elektronickej pošty</w:t>
      </w:r>
      <w:r>
        <w:rPr>
          <w:rFonts w:ascii="Arial" w:eastAsia="Arial" w:hAnsi="Arial" w:cs="Arial"/>
          <w:i/>
          <w:sz w:val="18"/>
        </w:rPr>
        <w:t xml:space="preserve">: zdenka.jancova@mhth.sk </w:t>
      </w:r>
    </w:p>
    <w:tbl>
      <w:tblPr>
        <w:tblStyle w:val="TableGrid"/>
        <w:tblW w:w="8490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4537"/>
      </w:tblGrid>
      <w:tr w:rsidR="00FF418D" w14:paraId="7748BE76" w14:textId="77777777" w:rsidTr="00C06A36">
        <w:trPr>
          <w:trHeight w:val="412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40B41F55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5922DF43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9DBFB69" w14:textId="77777777" w:rsidR="00FF418D" w:rsidRDefault="00FF418D"/>
        </w:tc>
      </w:tr>
      <w:tr w:rsidR="00FF418D" w14:paraId="0436F5A6" w14:textId="77777777" w:rsidTr="00C06A36">
        <w:trPr>
          <w:trHeight w:val="620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3CBFB478" w14:textId="6F3A5076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Evidenčné číslo informácie:  0</w:t>
            </w:r>
            <w:r w:rsidR="00C06A36">
              <w:rPr>
                <w:rFonts w:ascii="Arial" w:eastAsia="Arial" w:hAnsi="Arial" w:cs="Arial"/>
                <w:sz w:val="18"/>
              </w:rPr>
              <w:t>4</w:t>
            </w:r>
            <w:r>
              <w:rPr>
                <w:rFonts w:ascii="Arial" w:eastAsia="Arial" w:hAnsi="Arial" w:cs="Arial"/>
                <w:sz w:val="18"/>
              </w:rPr>
              <w:t>/202</w:t>
            </w:r>
            <w:r w:rsidR="00C06A36">
              <w:rPr>
                <w:rFonts w:ascii="Arial" w:eastAsia="Arial" w:hAnsi="Arial" w:cs="Arial"/>
                <w:sz w:val="18"/>
              </w:rPr>
              <w:t>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17B4653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14592C1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51BBD39" w14:textId="3C428ACD" w:rsidR="00FF418D" w:rsidRDefault="006231C6">
            <w:pPr>
              <w:spacing w:after="0"/>
              <w:ind w:left="17"/>
            </w:pPr>
            <w:r>
              <w:rPr>
                <w:rFonts w:ascii="Arial" w:eastAsia="Arial" w:hAnsi="Arial" w:cs="Arial"/>
                <w:i/>
                <w:sz w:val="18"/>
              </w:rPr>
              <w:t xml:space="preserve">Dátum vydania: </w:t>
            </w:r>
            <w:r w:rsidR="00C06A36">
              <w:rPr>
                <w:rFonts w:ascii="Arial" w:eastAsia="Arial" w:hAnsi="Arial" w:cs="Arial"/>
                <w:i/>
                <w:sz w:val="18"/>
              </w:rPr>
              <w:t>01</w:t>
            </w:r>
            <w:r>
              <w:rPr>
                <w:rFonts w:ascii="Arial" w:eastAsia="Arial" w:hAnsi="Arial" w:cs="Arial"/>
                <w:i/>
                <w:sz w:val="18"/>
              </w:rPr>
              <w:t>.08. 202</w:t>
            </w:r>
            <w:r w:rsidR="00C06A36">
              <w:rPr>
                <w:rFonts w:ascii="Arial" w:eastAsia="Arial" w:hAnsi="Arial" w:cs="Arial"/>
                <w:i/>
                <w:sz w:val="18"/>
              </w:rPr>
              <w:t>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F418D" w14:paraId="0C21EEA8" w14:textId="77777777" w:rsidTr="00C06A36">
        <w:trPr>
          <w:trHeight w:val="208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4B7A8EC9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Názov akreditovaného skúšobného laboratória/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7C498AD" w14:textId="044C8712" w:rsidR="00FF418D" w:rsidRDefault="00C06A36">
            <w:pPr>
              <w:spacing w:after="0"/>
              <w:ind w:left="17"/>
            </w:pPr>
            <w:r w:rsidRPr="00C06A36">
              <w:rPr>
                <w:rFonts w:ascii="Arial" w:eastAsia="Arial" w:hAnsi="Arial" w:cs="Arial"/>
                <w:i/>
                <w:sz w:val="18"/>
              </w:rPr>
              <w:t>EKO-TERM SERVIS s. r. o.</w:t>
            </w:r>
          </w:p>
        </w:tc>
      </w:tr>
      <w:tr w:rsidR="00FF418D" w14:paraId="0B15A9A6" w14:textId="77777777" w:rsidTr="00C06A36">
        <w:trPr>
          <w:trHeight w:val="206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0CCD534A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oprávnenej osoby podľa § 58 ods. 2 písm. a)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C00F076" w14:textId="6EF21FFB" w:rsidR="00FF418D" w:rsidRDefault="00C06A36">
            <w:pPr>
              <w:spacing w:after="0"/>
              <w:ind w:left="17"/>
            </w:pPr>
            <w:r w:rsidRPr="00C06A36">
              <w:rPr>
                <w:rFonts w:ascii="Arial" w:eastAsia="Arial" w:hAnsi="Arial" w:cs="Arial"/>
                <w:i/>
                <w:sz w:val="18"/>
              </w:rPr>
              <w:t>Napájadlá 11/2743, 040 12 Košice</w:t>
            </w:r>
          </w:p>
        </w:tc>
      </w:tr>
      <w:tr w:rsidR="00FF418D" w14:paraId="282B4662" w14:textId="77777777" w:rsidTr="00C06A36">
        <w:trPr>
          <w:trHeight w:val="206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591A036B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zákona č. 146/2023 Z. z.: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6020FF6" w14:textId="775E5FB7" w:rsidR="00FF418D" w:rsidRDefault="00C06A36">
            <w:pPr>
              <w:spacing w:after="0"/>
              <w:ind w:left="17"/>
            </w:pPr>
            <w:r>
              <w:rPr>
                <w:rFonts w:ascii="Arial" w:eastAsia="Arial" w:hAnsi="Arial" w:cs="Arial"/>
                <w:i/>
                <w:sz w:val="18"/>
              </w:rPr>
              <w:t xml:space="preserve">IČO: </w:t>
            </w:r>
            <w:r w:rsidRPr="00C06A36">
              <w:rPr>
                <w:rFonts w:ascii="Arial" w:eastAsia="Arial" w:hAnsi="Arial" w:cs="Arial"/>
                <w:i/>
                <w:sz w:val="18"/>
              </w:rPr>
              <w:t>31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 w:rsidRPr="00C06A36">
              <w:rPr>
                <w:rFonts w:ascii="Arial" w:eastAsia="Arial" w:hAnsi="Arial" w:cs="Arial"/>
                <w:i/>
                <w:sz w:val="18"/>
              </w:rPr>
              <w:t>69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 w:rsidRPr="00C06A36">
              <w:rPr>
                <w:rFonts w:ascii="Arial" w:eastAsia="Arial" w:hAnsi="Arial" w:cs="Arial"/>
                <w:i/>
                <w:sz w:val="18"/>
              </w:rPr>
              <w:t>56 71</w:t>
            </w:r>
          </w:p>
        </w:tc>
      </w:tr>
      <w:tr w:rsidR="00FF418D" w14:paraId="75C342DF" w14:textId="77777777" w:rsidTr="00C06A36">
        <w:trPr>
          <w:trHeight w:val="208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1F37D44D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BD85861" w14:textId="47455DC6" w:rsidR="00FF418D" w:rsidRDefault="00FF418D">
            <w:pPr>
              <w:spacing w:after="0"/>
              <w:ind w:left="17"/>
            </w:pPr>
          </w:p>
        </w:tc>
      </w:tr>
      <w:tr w:rsidR="00FF418D" w14:paraId="1A5B515F" w14:textId="77777777" w:rsidTr="00C06A36">
        <w:trPr>
          <w:trHeight w:val="207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5EE969B5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B8938F8" w14:textId="77777777" w:rsidR="00FF418D" w:rsidRDefault="006231C6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F418D" w14:paraId="62BD92AD" w14:textId="77777777" w:rsidTr="00C06A36">
        <w:trPr>
          <w:trHeight w:val="207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3C4D63BB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Kontaktné údaje oprávnenej osoby: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FF7DBF0" w14:textId="64B85B85" w:rsidR="00FF418D" w:rsidRDefault="00C06A36">
            <w:pPr>
              <w:spacing w:after="0"/>
              <w:ind w:left="17"/>
            </w:pPr>
            <w:r w:rsidRPr="00C06A36">
              <w:rPr>
                <w:rFonts w:ascii="Arial" w:eastAsia="Arial" w:hAnsi="Arial" w:cs="Arial"/>
                <w:i/>
                <w:sz w:val="18"/>
              </w:rPr>
              <w:t>EKO-TERM SERVIS s. r. o.</w:t>
            </w:r>
          </w:p>
        </w:tc>
      </w:tr>
      <w:tr w:rsidR="00FF418D" w14:paraId="5474C6B2" w14:textId="77777777" w:rsidTr="00C06A36">
        <w:trPr>
          <w:trHeight w:val="206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1DB0E6DE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6959B55" w14:textId="20B51733" w:rsidR="00FF418D" w:rsidRDefault="00C06A36">
            <w:pPr>
              <w:spacing w:after="0"/>
              <w:ind w:left="17"/>
            </w:pPr>
            <w:r w:rsidRPr="00C06A36">
              <w:rPr>
                <w:rFonts w:ascii="Arial" w:eastAsia="Arial" w:hAnsi="Arial" w:cs="Arial"/>
                <w:i/>
                <w:sz w:val="18"/>
              </w:rPr>
              <w:t>Napájadlá 11/2743, 040 12 Košice</w:t>
            </w:r>
          </w:p>
        </w:tc>
      </w:tr>
      <w:tr w:rsidR="00FF418D" w14:paraId="712BC43F" w14:textId="77777777" w:rsidTr="00C06A36">
        <w:trPr>
          <w:trHeight w:val="206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1EF78B0F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199E839C" w14:textId="17AC618F" w:rsidR="00FF418D" w:rsidRDefault="00C06A36">
            <w:pPr>
              <w:spacing w:after="0"/>
              <w:ind w:left="17"/>
              <w:jc w:val="both"/>
            </w:pPr>
            <w:r w:rsidRPr="00C06A36">
              <w:rPr>
                <w:rFonts w:ascii="Arial" w:eastAsia="Arial" w:hAnsi="Arial" w:cs="Arial"/>
                <w:i/>
                <w:sz w:val="18"/>
              </w:rPr>
              <w:t>číslo telefónu: +421 / 55 / 611 24 11</w:t>
            </w:r>
          </w:p>
        </w:tc>
      </w:tr>
      <w:tr w:rsidR="00FF418D" w14:paraId="52EF1724" w14:textId="77777777" w:rsidTr="00C06A36">
        <w:trPr>
          <w:trHeight w:val="190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37149727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BF78D29" w14:textId="77777777" w:rsidR="00FF418D" w:rsidRDefault="006231C6">
            <w:pPr>
              <w:spacing w:after="0"/>
              <w:ind w:left="17"/>
            </w:pPr>
            <w:r>
              <w:rPr>
                <w:rFonts w:ascii="Arial" w:eastAsia="Arial" w:hAnsi="Arial" w:cs="Arial"/>
                <w:i/>
                <w:sz w:val="18"/>
              </w:rPr>
              <w:t xml:space="preserve">faxu: +421-55-72 901 23 </w:t>
            </w:r>
          </w:p>
        </w:tc>
      </w:tr>
      <w:tr w:rsidR="00FF418D" w14:paraId="7DABEA11" w14:textId="77777777" w:rsidTr="00C06A36">
        <w:trPr>
          <w:trHeight w:val="230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3957913A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F6B2D0B" w14:textId="2520B5E0" w:rsidR="00FF418D" w:rsidRDefault="006231C6" w:rsidP="00C06A36">
            <w:pPr>
              <w:spacing w:after="0"/>
              <w:ind w:left="17" w:right="-1736"/>
            </w:pPr>
            <w:r>
              <w:rPr>
                <w:rFonts w:ascii="Arial" w:eastAsia="Arial" w:hAnsi="Arial" w:cs="Arial"/>
                <w:i/>
                <w:sz w:val="18"/>
              </w:rPr>
              <w:t>adresa elektronickej pošty: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06A36" w:rsidRPr="00C06A36">
              <w:rPr>
                <w:rFonts w:ascii="Arial" w:eastAsia="Arial" w:hAnsi="Arial" w:cs="Arial"/>
                <w:i/>
                <w:iCs/>
                <w:sz w:val="18"/>
              </w:rPr>
              <w:t>sekretariat@ets-ke.sk</w:t>
            </w:r>
            <w:r w:rsidR="00C06A36"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FF418D" w14:paraId="59B2A85F" w14:textId="77777777" w:rsidTr="00C06A36">
        <w:trPr>
          <w:trHeight w:val="479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473F7DBE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69C7CDB1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12B002E" w14:textId="000D8835" w:rsidR="00FF418D" w:rsidRDefault="006231C6">
            <w:pPr>
              <w:spacing w:after="0"/>
              <w:ind w:left="17"/>
            </w:pPr>
            <w:r>
              <w:rPr>
                <w:rFonts w:ascii="Arial" w:eastAsia="Arial" w:hAnsi="Arial" w:cs="Arial"/>
                <w:i/>
                <w:sz w:val="18"/>
              </w:rPr>
              <w:t>webové sídlo: www.ets</w:t>
            </w:r>
            <w:r w:rsidR="00C06A36">
              <w:rPr>
                <w:rFonts w:ascii="Arial" w:eastAsia="Arial" w:hAnsi="Arial" w:cs="Arial"/>
                <w:i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ke.sk </w:t>
            </w:r>
          </w:p>
        </w:tc>
      </w:tr>
      <w:tr w:rsidR="00FF418D" w14:paraId="15836057" w14:textId="77777777" w:rsidTr="00C06A36">
        <w:trPr>
          <w:trHeight w:val="204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35F21F2D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Osvedčenie skúšobného laboratória  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4A2D2F2" w14:textId="77777777" w:rsidR="00FF418D" w:rsidRDefault="006231C6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</w:tr>
    </w:tbl>
    <w:p w14:paraId="606BD6F9" w14:textId="77777777" w:rsidR="00C06A36" w:rsidRDefault="006231C6" w:rsidP="00C06A36">
      <w:pPr>
        <w:tabs>
          <w:tab w:val="left" w:pos="3686"/>
        </w:tabs>
        <w:spacing w:after="5" w:line="254" w:lineRule="auto"/>
        <w:ind w:left="15" w:right="19" w:hanging="10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o akreditácii:                      </w:t>
      </w:r>
      <w:r w:rsidR="00C06A36">
        <w:rPr>
          <w:rFonts w:ascii="Arial" w:eastAsia="Arial" w:hAnsi="Arial" w:cs="Arial"/>
          <w:sz w:val="18"/>
        </w:rPr>
        <w:tab/>
        <w:t xml:space="preserve">      </w:t>
      </w:r>
      <w:r>
        <w:rPr>
          <w:rFonts w:ascii="Arial" w:eastAsia="Arial" w:hAnsi="Arial" w:cs="Arial"/>
          <w:i/>
          <w:sz w:val="18"/>
        </w:rPr>
        <w:t>Osvedčenie o akreditácií č. S-</w:t>
      </w:r>
      <w:r w:rsidR="00C06A36">
        <w:rPr>
          <w:rFonts w:ascii="Arial" w:eastAsia="Arial" w:hAnsi="Arial" w:cs="Arial"/>
          <w:i/>
          <w:sz w:val="18"/>
        </w:rPr>
        <w:t>188</w:t>
      </w:r>
      <w:r>
        <w:rPr>
          <w:rFonts w:ascii="Arial" w:eastAsia="Arial" w:hAnsi="Arial" w:cs="Arial"/>
          <w:i/>
          <w:sz w:val="18"/>
        </w:rPr>
        <w:t>, aktuálne vydanie na web</w:t>
      </w:r>
      <w:r w:rsidR="00C06A36">
        <w:rPr>
          <w:rFonts w:ascii="Arial" w:eastAsia="Arial" w:hAnsi="Arial" w:cs="Arial"/>
          <w:i/>
          <w:sz w:val="18"/>
        </w:rPr>
        <w:t xml:space="preserve"> stránke   </w:t>
      </w:r>
    </w:p>
    <w:p w14:paraId="6C139596" w14:textId="606E4D6A" w:rsidR="00FF418D" w:rsidRDefault="00C06A36" w:rsidP="00C06A36">
      <w:pPr>
        <w:tabs>
          <w:tab w:val="left" w:pos="3686"/>
        </w:tabs>
        <w:spacing w:after="5" w:line="254" w:lineRule="auto"/>
        <w:ind w:left="15" w:right="19" w:hanging="10"/>
        <w:jc w:val="both"/>
      </w:pPr>
      <w:r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SNAS:</w:t>
      </w:r>
      <w:r w:rsidR="006231C6"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    </w:t>
      </w:r>
    </w:p>
    <w:p w14:paraId="465E8D3C" w14:textId="77777777" w:rsidR="00FF418D" w:rsidRDefault="006231C6">
      <w:pPr>
        <w:spacing w:after="0"/>
        <w:ind w:left="15"/>
      </w:pPr>
      <w:hyperlink r:id="rId7" w:anchor="!WebReports/2/list.accredited.subject.search.byfield/AccreditedSubjectsByFields">
        <w:r>
          <w:rPr>
            <w:rFonts w:ascii="Arial" w:eastAsia="Arial" w:hAnsi="Arial" w:cs="Arial"/>
            <w:i/>
            <w:color w:val="003366"/>
            <w:sz w:val="18"/>
          </w:rPr>
          <w:t>https://ais.snas.sk/ais/#!WebReports/2/list.accredited.subject.search.byfield/AccreditedSubjectsByFields</w:t>
        </w:r>
      </w:hyperlink>
      <w:hyperlink r:id="rId8" w:anchor="!WebReports/2/list.accredited.subject.search.byfield/AccreditedSubjectsByFields">
        <w:r>
          <w:rPr>
            <w:rFonts w:ascii="Arial" w:eastAsia="Arial" w:hAnsi="Arial" w:cs="Arial"/>
            <w:i/>
            <w:sz w:val="18"/>
          </w:rPr>
          <w:t xml:space="preserve"> </w:t>
        </w:r>
      </w:hyperlink>
      <w:r>
        <w:rPr>
          <w:rFonts w:ascii="Arial" w:eastAsia="Arial" w:hAnsi="Arial" w:cs="Arial"/>
          <w:sz w:val="18"/>
        </w:rPr>
        <w:t xml:space="preserve"> </w:t>
      </w:r>
    </w:p>
    <w:p w14:paraId="345D0672" w14:textId="77777777" w:rsidR="00FF418D" w:rsidRDefault="006231C6">
      <w:pPr>
        <w:spacing w:after="15"/>
        <w:ind w:left="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6B2B4E8A" w14:textId="77777777" w:rsidR="00DC1ECA" w:rsidRDefault="006231C6" w:rsidP="00DC1ECA">
      <w:pPr>
        <w:spacing w:after="3" w:line="267" w:lineRule="auto"/>
        <w:ind w:left="10" w:right="271" w:hanging="10"/>
        <w:jc w:val="both"/>
        <w:rPr>
          <w:rFonts w:ascii="Arial" w:eastAsia="Arial" w:hAnsi="Arial" w:cs="Arial"/>
          <w:i/>
          <w:iCs/>
          <w:sz w:val="18"/>
        </w:rPr>
      </w:pPr>
      <w:r>
        <w:rPr>
          <w:rFonts w:ascii="Arial" w:eastAsia="Arial" w:hAnsi="Arial" w:cs="Arial"/>
          <w:sz w:val="18"/>
        </w:rPr>
        <w:t xml:space="preserve">Osoba zodpovedná za oprávnenú                           </w:t>
      </w:r>
      <w:r w:rsidR="00DC1ECA" w:rsidRPr="00DC1ECA">
        <w:rPr>
          <w:rFonts w:ascii="Arial" w:eastAsia="Arial" w:hAnsi="Arial" w:cs="Arial"/>
          <w:i/>
          <w:iCs/>
          <w:sz w:val="18"/>
        </w:rPr>
        <w:t xml:space="preserve">Ing. Tomáš </w:t>
      </w:r>
      <w:proofErr w:type="spellStart"/>
      <w:r w:rsidR="00DC1ECA" w:rsidRPr="00DC1ECA">
        <w:rPr>
          <w:rFonts w:ascii="Arial" w:eastAsia="Arial" w:hAnsi="Arial" w:cs="Arial"/>
          <w:i/>
          <w:iCs/>
          <w:sz w:val="18"/>
        </w:rPr>
        <w:t>Kuskulič</w:t>
      </w:r>
      <w:proofErr w:type="spellEnd"/>
      <w:r w:rsidR="00DC1ECA" w:rsidRPr="00DC1ECA">
        <w:rPr>
          <w:rFonts w:ascii="Arial" w:eastAsia="Arial" w:hAnsi="Arial" w:cs="Arial"/>
          <w:i/>
          <w:iCs/>
          <w:sz w:val="18"/>
        </w:rPr>
        <w:t>, PhD.</w:t>
      </w:r>
      <w:r w:rsidR="00DC1ECA" w:rsidRPr="00DC1ECA">
        <w:rPr>
          <w:rFonts w:ascii="Arial" w:eastAsia="Arial" w:hAnsi="Arial" w:cs="Arial"/>
          <w:i/>
          <w:iCs/>
          <w:sz w:val="18"/>
        </w:rPr>
        <w:t xml:space="preserve"> </w:t>
      </w:r>
    </w:p>
    <w:p w14:paraId="2B63B2BA" w14:textId="6EC73439" w:rsidR="00FF418D" w:rsidRDefault="006231C6" w:rsidP="00DC1ECA">
      <w:pPr>
        <w:spacing w:after="3" w:line="267" w:lineRule="auto"/>
        <w:ind w:left="10" w:right="271" w:hanging="10"/>
        <w:jc w:val="both"/>
      </w:pPr>
      <w:r>
        <w:rPr>
          <w:rFonts w:ascii="Arial" w:eastAsia="Arial" w:hAnsi="Arial" w:cs="Arial"/>
          <w:sz w:val="18"/>
        </w:rPr>
        <w:t xml:space="preserve">kalibráciu a skúšku (vedúci technik)                        </w:t>
      </w:r>
      <w:r>
        <w:rPr>
          <w:rFonts w:ascii="Arial" w:eastAsia="Arial" w:hAnsi="Arial" w:cs="Arial"/>
          <w:i/>
          <w:sz w:val="18"/>
        </w:rPr>
        <w:t>rozhodnutie MŽP SR o vydaní osvedčenia</w:t>
      </w:r>
      <w:r>
        <w:rPr>
          <w:rFonts w:ascii="Arial" w:eastAsia="Arial" w:hAnsi="Arial" w:cs="Arial"/>
          <w:sz w:val="18"/>
        </w:rPr>
        <w:t xml:space="preserve">  </w:t>
      </w:r>
    </w:p>
    <w:p w14:paraId="2ACC4B49" w14:textId="3355F9EC" w:rsidR="00FF418D" w:rsidRDefault="006231C6">
      <w:pPr>
        <w:tabs>
          <w:tab w:val="center" w:pos="8525"/>
        </w:tabs>
        <w:spacing w:after="5" w:line="254" w:lineRule="auto"/>
      </w:pPr>
      <w:r>
        <w:rPr>
          <w:rFonts w:ascii="Arial" w:eastAsia="Arial" w:hAnsi="Arial" w:cs="Arial"/>
          <w:sz w:val="18"/>
        </w:rPr>
        <w:t xml:space="preserve">a inšpekciu zhody (inšpektor) podľa                        </w:t>
      </w:r>
      <w:r>
        <w:rPr>
          <w:rFonts w:ascii="Arial" w:eastAsia="Arial" w:hAnsi="Arial" w:cs="Arial"/>
          <w:i/>
          <w:sz w:val="18"/>
        </w:rPr>
        <w:t xml:space="preserve">zodpovednej osoby č. </w:t>
      </w:r>
      <w:r w:rsidR="00DC1ECA" w:rsidRPr="00DC1ECA">
        <w:rPr>
          <w:rFonts w:ascii="Arial" w:eastAsia="Arial" w:hAnsi="Arial" w:cs="Arial"/>
          <w:i/>
          <w:sz w:val="18"/>
        </w:rPr>
        <w:t>46109/2014 zo dňa 07.10.2014</w:t>
      </w:r>
      <w:r w:rsidR="00C06A36" w:rsidRPr="00C06A36">
        <w:rPr>
          <w:rFonts w:ascii="Arial" w:eastAsia="Arial" w:hAnsi="Arial" w:cs="Arial"/>
          <w:i/>
          <w:sz w:val="18"/>
        </w:rPr>
        <w:tab/>
      </w:r>
    </w:p>
    <w:tbl>
      <w:tblPr>
        <w:tblStyle w:val="TableGrid"/>
        <w:tblW w:w="12709" w:type="dxa"/>
        <w:tblInd w:w="15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16"/>
        <w:gridCol w:w="5087"/>
        <w:gridCol w:w="3652"/>
      </w:tblGrid>
      <w:tr w:rsidR="00FF418D" w14:paraId="2D995B3B" w14:textId="77777777" w:rsidTr="00DC1ECA">
        <w:trPr>
          <w:trHeight w:val="619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0EE75" w14:textId="77777777" w:rsidR="00FF418D" w:rsidRDefault="006231C6">
            <w:pPr>
              <w:spacing w:after="16"/>
            </w:pPr>
            <w:r>
              <w:rPr>
                <w:rFonts w:ascii="Arial" w:eastAsia="Arial" w:hAnsi="Arial" w:cs="Arial"/>
                <w:sz w:val="18"/>
              </w:rPr>
              <w:t xml:space="preserve">§ 58 ods. 3 zákona č. 146/2023 Z. z.  </w:t>
            </w:r>
          </w:p>
          <w:p w14:paraId="5978EE85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 ochrane ovzdušia:  </w:t>
            </w:r>
          </w:p>
          <w:p w14:paraId="0F635370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4B179" w14:textId="77777777" w:rsidR="00FF418D" w:rsidRDefault="00FF418D"/>
        </w:tc>
      </w:tr>
      <w:tr w:rsidR="00FF418D" w14:paraId="081E1639" w14:textId="77777777" w:rsidTr="00DC1ECA">
        <w:trPr>
          <w:trHeight w:val="414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DAC0A" w14:textId="0DDB5CF9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Správa o meraní číslo:  </w:t>
            </w:r>
            <w:r>
              <w:rPr>
                <w:rFonts w:ascii="Arial" w:eastAsia="Arial" w:hAnsi="Arial" w:cs="Arial"/>
                <w:i/>
                <w:sz w:val="18"/>
              </w:rPr>
              <w:t>0</w:t>
            </w:r>
            <w:r w:rsidR="00C06A36">
              <w:rPr>
                <w:rFonts w:ascii="Arial" w:eastAsia="Arial" w:hAnsi="Arial" w:cs="Arial"/>
                <w:i/>
                <w:sz w:val="18"/>
              </w:rPr>
              <w:t>2</w:t>
            </w:r>
            <w:r>
              <w:rPr>
                <w:rFonts w:ascii="Arial" w:eastAsia="Arial" w:hAnsi="Arial" w:cs="Arial"/>
                <w:i/>
                <w:sz w:val="18"/>
              </w:rPr>
              <w:t>/</w:t>
            </w:r>
            <w:r w:rsidR="00C06A36">
              <w:rPr>
                <w:rFonts w:ascii="Arial" w:eastAsia="Arial" w:hAnsi="Arial" w:cs="Arial"/>
                <w:i/>
                <w:sz w:val="18"/>
              </w:rPr>
              <w:t>272</w:t>
            </w:r>
            <w:r>
              <w:rPr>
                <w:rFonts w:ascii="Arial" w:eastAsia="Arial" w:hAnsi="Arial" w:cs="Arial"/>
                <w:i/>
                <w:sz w:val="18"/>
              </w:rPr>
              <w:t>/202</w:t>
            </w:r>
            <w:r w:rsidR="00C06A36">
              <w:rPr>
                <w:rFonts w:ascii="Arial" w:eastAsia="Arial" w:hAnsi="Arial" w:cs="Arial"/>
                <w:i/>
                <w:sz w:val="18"/>
              </w:rPr>
              <w:t>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1CDF206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A835C" w14:textId="2A1D7588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Dátum vydania: </w:t>
            </w:r>
            <w:r w:rsidR="00C06A36">
              <w:rPr>
                <w:rFonts w:ascii="Arial" w:eastAsia="Arial" w:hAnsi="Arial" w:cs="Arial"/>
                <w:sz w:val="18"/>
              </w:rPr>
              <w:t>17</w:t>
            </w:r>
            <w:r>
              <w:rPr>
                <w:rFonts w:ascii="Arial" w:eastAsia="Arial" w:hAnsi="Arial" w:cs="Arial"/>
                <w:i/>
                <w:sz w:val="18"/>
              </w:rPr>
              <w:t>.0</w:t>
            </w:r>
            <w:r w:rsidR="00C06A36">
              <w:rPr>
                <w:rFonts w:ascii="Arial" w:eastAsia="Arial" w:hAnsi="Arial" w:cs="Arial"/>
                <w:i/>
                <w:sz w:val="18"/>
              </w:rPr>
              <w:t>7</w:t>
            </w:r>
            <w:r>
              <w:rPr>
                <w:rFonts w:ascii="Arial" w:eastAsia="Arial" w:hAnsi="Arial" w:cs="Arial"/>
                <w:i/>
                <w:sz w:val="18"/>
              </w:rPr>
              <w:t>.202</w:t>
            </w:r>
            <w:r w:rsidR="00C06A36">
              <w:rPr>
                <w:rFonts w:ascii="Arial" w:eastAsia="Arial" w:hAnsi="Arial" w:cs="Arial"/>
                <w:i/>
                <w:sz w:val="18"/>
              </w:rPr>
              <w:t>5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FF418D" w14:paraId="7775D586" w14:textId="77777777" w:rsidTr="00DC1ECA">
        <w:tblPrEx>
          <w:tblCellMar>
            <w:top w:w="0" w:type="dxa"/>
          </w:tblCellMar>
        </w:tblPrEx>
        <w:trPr>
          <w:gridAfter w:val="1"/>
          <w:wAfter w:w="3652" w:type="dxa"/>
          <w:trHeight w:val="415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25EAF741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Deň oprávneného merania: </w:t>
            </w:r>
          </w:p>
          <w:p w14:paraId="421C4EA2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16468" w14:textId="44D912D4" w:rsidR="00FF418D" w:rsidRDefault="006231C6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  <w:i/>
                <w:sz w:val="18"/>
              </w:rPr>
              <w:t xml:space="preserve"> 1</w:t>
            </w:r>
            <w:r w:rsidR="00DC1ECA">
              <w:rPr>
                <w:rFonts w:ascii="Arial" w:eastAsia="Arial" w:hAnsi="Arial" w:cs="Arial"/>
                <w:i/>
                <w:sz w:val="18"/>
              </w:rPr>
              <w:t>6</w:t>
            </w:r>
            <w:r>
              <w:rPr>
                <w:rFonts w:ascii="Arial" w:eastAsia="Arial" w:hAnsi="Arial" w:cs="Arial"/>
                <w:i/>
                <w:sz w:val="18"/>
              </w:rPr>
              <w:t>. až 1</w:t>
            </w:r>
            <w:r w:rsidR="00DC1ECA">
              <w:rPr>
                <w:rFonts w:ascii="Arial" w:eastAsia="Arial" w:hAnsi="Arial" w:cs="Arial"/>
                <w:i/>
                <w:sz w:val="18"/>
              </w:rPr>
              <w:t>8</w:t>
            </w:r>
            <w:r>
              <w:rPr>
                <w:rFonts w:ascii="Arial" w:eastAsia="Arial" w:hAnsi="Arial" w:cs="Arial"/>
                <w:i/>
                <w:sz w:val="18"/>
              </w:rPr>
              <w:t>. 06. 202</w:t>
            </w:r>
            <w:r w:rsidR="00DC1ECA">
              <w:rPr>
                <w:rFonts w:ascii="Arial" w:eastAsia="Arial" w:hAnsi="Arial" w:cs="Arial"/>
                <w:i/>
                <w:sz w:val="18"/>
              </w:rPr>
              <w:t>5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F418D" w14:paraId="709D061C" w14:textId="77777777" w:rsidTr="00DC1ECA">
        <w:tblPrEx>
          <w:tblCellMar>
            <w:top w:w="0" w:type="dxa"/>
          </w:tblCellMar>
        </w:tblPrEx>
        <w:trPr>
          <w:gridAfter w:val="1"/>
          <w:wAfter w:w="3652" w:type="dxa"/>
          <w:trHeight w:val="207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7E8D7D85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Osoba zodpovedná za oprávnené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563A9" w14:textId="77777777" w:rsidR="00FF418D" w:rsidRDefault="006231C6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F418D" w14:paraId="4D2BDF42" w14:textId="77777777" w:rsidTr="00DC1ECA">
        <w:tblPrEx>
          <w:tblCellMar>
            <w:top w:w="0" w:type="dxa"/>
          </w:tblCellMar>
        </w:tblPrEx>
        <w:trPr>
          <w:gridAfter w:val="1"/>
          <w:wAfter w:w="3652" w:type="dxa"/>
          <w:trHeight w:val="206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53005775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meranie (vedúci technik) podľa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803F0" w14:textId="77777777" w:rsidR="00FF418D" w:rsidRDefault="006231C6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FF418D" w14:paraId="35329404" w14:textId="77777777" w:rsidTr="00DC1ECA">
        <w:tblPrEx>
          <w:tblCellMar>
            <w:top w:w="0" w:type="dxa"/>
          </w:tblCellMar>
        </w:tblPrEx>
        <w:trPr>
          <w:gridAfter w:val="1"/>
          <w:wAfter w:w="3652" w:type="dxa"/>
          <w:trHeight w:val="204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14:paraId="2720D559" w14:textId="77777777" w:rsidR="00FF418D" w:rsidRDefault="006231C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§ 58 ods. 3 zákona č. 146/2023 Z. z.: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5802A" w14:textId="4942E34B" w:rsidR="00FF418D" w:rsidRDefault="00DC1ECA">
            <w:pPr>
              <w:spacing w:after="0"/>
              <w:ind w:left="17"/>
            </w:pPr>
            <w:r w:rsidRPr="00DC1ECA">
              <w:rPr>
                <w:rFonts w:ascii="Arial" w:eastAsia="Arial" w:hAnsi="Arial" w:cs="Arial"/>
                <w:i/>
                <w:sz w:val="18"/>
              </w:rPr>
              <w:t xml:space="preserve">Ing. Tomáš </w:t>
            </w:r>
            <w:proofErr w:type="spellStart"/>
            <w:r w:rsidRPr="00DC1ECA">
              <w:rPr>
                <w:rFonts w:ascii="Arial" w:eastAsia="Arial" w:hAnsi="Arial" w:cs="Arial"/>
                <w:i/>
                <w:sz w:val="18"/>
              </w:rPr>
              <w:t>Kuskulič</w:t>
            </w:r>
            <w:proofErr w:type="spellEnd"/>
            <w:r w:rsidRPr="00DC1ECA">
              <w:rPr>
                <w:rFonts w:ascii="Arial" w:eastAsia="Arial" w:hAnsi="Arial" w:cs="Arial"/>
                <w:i/>
                <w:sz w:val="18"/>
              </w:rPr>
              <w:t>, PhD.</w:t>
            </w:r>
          </w:p>
        </w:tc>
      </w:tr>
    </w:tbl>
    <w:p w14:paraId="70651F3D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</w:rPr>
        <w:t xml:space="preserve"> </w:t>
      </w:r>
    </w:p>
    <w:p w14:paraId="726C536E" w14:textId="77777777" w:rsidR="00FF418D" w:rsidRDefault="006231C6">
      <w:pPr>
        <w:spacing w:after="14"/>
        <w:ind w:left="15"/>
      </w:pPr>
      <w:r>
        <w:rPr>
          <w:rFonts w:ascii="Arial" w:eastAsia="Arial" w:hAnsi="Arial" w:cs="Arial"/>
          <w:sz w:val="18"/>
        </w:rPr>
        <w:t xml:space="preserve"> </w:t>
      </w:r>
    </w:p>
    <w:p w14:paraId="40C98EEF" w14:textId="77777777" w:rsidR="00FF418D" w:rsidRDefault="006231C6">
      <w:pPr>
        <w:tabs>
          <w:tab w:val="center" w:pos="5665"/>
        </w:tabs>
        <w:spacing w:after="5" w:line="254" w:lineRule="auto"/>
      </w:pPr>
      <w:r>
        <w:rPr>
          <w:rFonts w:ascii="Arial" w:eastAsia="Arial" w:hAnsi="Arial" w:cs="Arial"/>
          <w:sz w:val="18"/>
        </w:rPr>
        <w:t xml:space="preserve">Osvedčenie zodpovednej osoby: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 xml:space="preserve">rozhodnutie MŽP SR o vydaní osvedčenia  </w:t>
      </w:r>
    </w:p>
    <w:p w14:paraId="469B2C86" w14:textId="77777777" w:rsidR="00DC1ECA" w:rsidRDefault="006231C6" w:rsidP="00DC1ECA">
      <w:pPr>
        <w:spacing w:after="5" w:line="254" w:lineRule="auto"/>
        <w:ind w:left="10" w:right="277" w:hanging="10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                                                                     zodpovednej osoby č. </w:t>
      </w:r>
      <w:r w:rsidR="00DC1ECA" w:rsidRPr="00DC1ECA">
        <w:rPr>
          <w:rFonts w:ascii="Arial" w:eastAsia="Arial" w:hAnsi="Arial" w:cs="Arial"/>
          <w:i/>
          <w:sz w:val="18"/>
        </w:rPr>
        <w:t>46109/2014 zo dňa 07.10.2014</w:t>
      </w:r>
    </w:p>
    <w:p w14:paraId="51B0DC3E" w14:textId="266332A8" w:rsidR="00FF418D" w:rsidRDefault="006231C6" w:rsidP="00DC1ECA">
      <w:pPr>
        <w:spacing w:after="5" w:line="254" w:lineRule="auto"/>
        <w:ind w:left="10" w:right="277" w:hanging="10"/>
        <w:jc w:val="both"/>
      </w:pPr>
      <w:r>
        <w:rPr>
          <w:rFonts w:ascii="Arial" w:eastAsia="Arial" w:hAnsi="Arial" w:cs="Arial"/>
          <w:sz w:val="18"/>
        </w:rPr>
        <w:t xml:space="preserve"> </w:t>
      </w:r>
    </w:p>
    <w:p w14:paraId="15819490" w14:textId="1C28A8C8" w:rsidR="00FF418D" w:rsidRDefault="00DC1ECA" w:rsidP="00DC1ECA">
      <w:pPr>
        <w:spacing w:after="5" w:line="254" w:lineRule="auto"/>
        <w:ind w:left="3970" w:right="277" w:hanging="3970"/>
        <w:jc w:val="both"/>
        <w:rPr>
          <w:rFonts w:ascii="Arial" w:eastAsia="Arial" w:hAnsi="Arial" w:cs="Arial"/>
          <w:b/>
          <w:sz w:val="18"/>
        </w:rPr>
      </w:pPr>
      <w:r w:rsidRPr="00DC1ECA">
        <w:rPr>
          <w:rFonts w:ascii="Arial" w:eastAsia="Arial" w:hAnsi="Arial" w:cs="Arial"/>
          <w:sz w:val="18"/>
        </w:rPr>
        <w:t>Účel oprávnenej technickej činnosti:</w:t>
      </w:r>
      <w:r w:rsidR="006231C6">
        <w:rPr>
          <w:rFonts w:ascii="Arial" w:eastAsia="Arial" w:hAnsi="Arial" w:cs="Arial"/>
          <w:sz w:val="18"/>
        </w:rPr>
        <w:t xml:space="preserve">:  </w:t>
      </w:r>
      <w:r>
        <w:rPr>
          <w:rFonts w:ascii="Arial" w:eastAsia="Arial" w:hAnsi="Arial" w:cs="Arial"/>
          <w:i/>
          <w:sz w:val="18"/>
        </w:rPr>
        <w:tab/>
      </w:r>
      <w:r w:rsidRPr="00DC1ECA">
        <w:rPr>
          <w:rFonts w:ascii="Arial" w:eastAsia="Arial" w:hAnsi="Arial" w:cs="Arial"/>
          <w:i/>
          <w:sz w:val="18"/>
        </w:rPr>
        <w:t xml:space="preserve">Periodická kontrola AMS-E podľa § 14 ods. 1 písm. b), v rámci ktorej sa na mieste inštalovania AMS-E vykoná periodická oprávnená inšpekcia zhody podľa § 14 ods. 4 písm. c) vyhlášky MŽP SR č. 249/2023 Z. z. </w:t>
      </w:r>
      <w:r w:rsidR="006231C6">
        <w:rPr>
          <w:rFonts w:ascii="Arial" w:eastAsia="Arial" w:hAnsi="Arial" w:cs="Arial"/>
          <w:b/>
          <w:sz w:val="18"/>
        </w:rPr>
        <w:t xml:space="preserve"> </w:t>
      </w:r>
    </w:p>
    <w:p w14:paraId="483660B4" w14:textId="77777777" w:rsidR="00DC1ECA" w:rsidRPr="00DC1ECA" w:rsidRDefault="00DC1ECA" w:rsidP="00DC1ECA">
      <w:pPr>
        <w:spacing w:after="5" w:line="254" w:lineRule="auto"/>
        <w:ind w:left="3970" w:right="277" w:hanging="3970"/>
        <w:jc w:val="both"/>
        <w:rPr>
          <w:rFonts w:ascii="Arial" w:eastAsia="Arial" w:hAnsi="Arial" w:cs="Arial"/>
          <w:i/>
          <w:sz w:val="18"/>
        </w:rPr>
      </w:pPr>
    </w:p>
    <w:p w14:paraId="272D2185" w14:textId="77777777" w:rsidR="00FF418D" w:rsidRDefault="006231C6">
      <w:pPr>
        <w:spacing w:after="3" w:line="267" w:lineRule="auto"/>
        <w:ind w:left="1277" w:hanging="1277"/>
        <w:jc w:val="both"/>
      </w:pPr>
      <w:r>
        <w:rPr>
          <w:rFonts w:ascii="Arial" w:eastAsia="Arial" w:hAnsi="Arial" w:cs="Arial"/>
          <w:b/>
          <w:sz w:val="18"/>
        </w:rPr>
        <w:t>Upozornenie</w:t>
      </w:r>
      <w:r>
        <w:rPr>
          <w:rFonts w:ascii="Arial" w:eastAsia="Arial" w:hAnsi="Arial" w:cs="Arial"/>
          <w:sz w:val="18"/>
        </w:rPr>
        <w:t xml:space="preserve">: Táto informácia nie je správou o oprávnenom meraní emisií podľa § 22 ods. 6 zákona č. 146/2023    Z. z. o ovzduší a nie je určená na účely úradných konaní pred orgánmi štátnej správy ochrany ovzdušia alebo správnymi orgánmi integrovaného povoľovania.  </w:t>
      </w:r>
    </w:p>
    <w:p w14:paraId="096BB08E" w14:textId="77777777" w:rsidR="00FF418D" w:rsidRDefault="006231C6">
      <w:pPr>
        <w:spacing w:after="0"/>
        <w:ind w:left="15"/>
      </w:pPr>
      <w:r>
        <w:rPr>
          <w:rFonts w:ascii="Arial" w:eastAsia="Arial" w:hAnsi="Arial" w:cs="Arial"/>
          <w:sz w:val="18"/>
        </w:rPr>
        <w:t xml:space="preserve"> </w:t>
      </w:r>
    </w:p>
    <w:p w14:paraId="0360E4C6" w14:textId="77777777" w:rsidR="00FF418D" w:rsidRDefault="006231C6">
      <w:pPr>
        <w:spacing w:after="5"/>
        <w:ind w:left="15"/>
      </w:pPr>
      <w:r>
        <w:rPr>
          <w:rFonts w:ascii="Arial" w:eastAsia="Arial" w:hAnsi="Arial" w:cs="Arial"/>
          <w:sz w:val="18"/>
        </w:rPr>
        <w:t xml:space="preserve"> </w:t>
      </w:r>
    </w:p>
    <w:p w14:paraId="37352159" w14:textId="77777777" w:rsidR="00FF418D" w:rsidRDefault="006231C6">
      <w:pPr>
        <w:spacing w:after="19"/>
        <w:ind w:left="15"/>
      </w:pPr>
      <w:r>
        <w:rPr>
          <w:rFonts w:ascii="Arial" w:eastAsia="Arial" w:hAnsi="Arial" w:cs="Arial"/>
          <w:b/>
          <w:sz w:val="18"/>
        </w:rPr>
        <w:t xml:space="preserve">Súhrn </w:t>
      </w:r>
    </w:p>
    <w:p w14:paraId="0C4D2DA0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068" w:type="dxa"/>
        <w:tblInd w:w="-126" w:type="dxa"/>
        <w:tblCellMar>
          <w:top w:w="53" w:type="dxa"/>
          <w:left w:w="106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3658"/>
        <w:gridCol w:w="6410"/>
      </w:tblGrid>
      <w:tr w:rsidR="00FF418D" w14:paraId="3E075EAD" w14:textId="77777777">
        <w:trPr>
          <w:trHeight w:val="485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01E2" w14:textId="77777777" w:rsidR="00FF418D" w:rsidRDefault="006231C6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Prevádzka: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048D" w14:textId="77777777" w:rsidR="00DC1ECA" w:rsidRPr="00DC1ECA" w:rsidRDefault="00DC1ECA" w:rsidP="00DC1ECA">
            <w:pPr>
              <w:spacing w:after="0"/>
              <w:ind w:right="2287"/>
              <w:rPr>
                <w:rFonts w:ascii="Arial" w:eastAsia="Arial" w:hAnsi="Arial" w:cs="Arial"/>
                <w:i/>
                <w:sz w:val="18"/>
              </w:rPr>
            </w:pPr>
            <w:r w:rsidRPr="00DC1ECA">
              <w:rPr>
                <w:rFonts w:ascii="Arial" w:eastAsia="Arial" w:hAnsi="Arial" w:cs="Arial"/>
                <w:i/>
                <w:sz w:val="18"/>
              </w:rPr>
              <w:t>MH Teplárenský holding, a.s., Závod Martin, Robotnícka 17, Martin</w:t>
            </w:r>
          </w:p>
          <w:p w14:paraId="1E40FBC4" w14:textId="68546ED6" w:rsidR="00FF418D" w:rsidRDefault="00DC1ECA" w:rsidP="00DC1ECA">
            <w:pPr>
              <w:spacing w:after="0"/>
              <w:ind w:right="2287"/>
            </w:pPr>
            <w:r w:rsidRPr="00DC1ECA">
              <w:rPr>
                <w:rFonts w:ascii="Arial" w:eastAsia="Arial" w:hAnsi="Arial" w:cs="Arial"/>
                <w:i/>
                <w:sz w:val="18"/>
              </w:rPr>
              <w:t>VAR PCZ: 001 0001</w:t>
            </w:r>
          </w:p>
        </w:tc>
      </w:tr>
      <w:tr w:rsidR="00FF418D" w14:paraId="7E68B277" w14:textId="77777777">
        <w:trPr>
          <w:trHeight w:val="879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EFD6" w14:textId="77777777" w:rsidR="00FF418D" w:rsidRDefault="006231C6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Čas (režim) prevádzky: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4E11" w14:textId="4D4B44F9" w:rsidR="00DC1ECA" w:rsidRPr="00DC1ECA" w:rsidRDefault="00DC1ECA" w:rsidP="00DC1ECA">
            <w:pPr>
              <w:spacing w:after="0"/>
              <w:rPr>
                <w:rFonts w:ascii="Arial" w:eastAsia="Arial" w:hAnsi="Arial" w:cs="Arial"/>
                <w:i/>
                <w:sz w:val="18"/>
              </w:rPr>
            </w:pPr>
            <w:r w:rsidRPr="00DC1ECA">
              <w:rPr>
                <w:rFonts w:ascii="Arial" w:eastAsia="Arial" w:hAnsi="Arial" w:cs="Arial"/>
                <w:i/>
                <w:sz w:val="18"/>
              </w:rPr>
              <w:t>prevádzka: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 w:rsidRPr="00DC1ECA">
              <w:rPr>
                <w:rFonts w:ascii="Arial" w:eastAsia="Arial" w:hAnsi="Arial" w:cs="Arial"/>
                <w:i/>
                <w:sz w:val="18"/>
              </w:rPr>
              <w:t>automaticky riadená podľa požiadavky na výrobu el. energie</w:t>
            </w:r>
          </w:p>
          <w:p w14:paraId="0D46CBEF" w14:textId="6CA0325B" w:rsidR="00DC1ECA" w:rsidRPr="00DC1ECA" w:rsidRDefault="00DC1ECA" w:rsidP="00DC1ECA">
            <w:pPr>
              <w:spacing w:after="0"/>
              <w:rPr>
                <w:rFonts w:ascii="Arial" w:eastAsia="Arial" w:hAnsi="Arial" w:cs="Arial"/>
                <w:i/>
                <w:sz w:val="18"/>
              </w:rPr>
            </w:pPr>
            <w:r w:rsidRPr="00DC1ECA">
              <w:rPr>
                <w:rFonts w:ascii="Arial" w:eastAsia="Arial" w:hAnsi="Arial" w:cs="Arial"/>
                <w:i/>
                <w:sz w:val="18"/>
              </w:rPr>
              <w:t>technológia: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 w:rsidRPr="00DC1ECA">
              <w:rPr>
                <w:rFonts w:ascii="Arial" w:eastAsia="Arial" w:hAnsi="Arial" w:cs="Arial"/>
                <w:i/>
                <w:sz w:val="18"/>
              </w:rPr>
              <w:t>viacrežimová, kontinuálne emisne ustálená</w:t>
            </w:r>
          </w:p>
          <w:p w14:paraId="0048A82F" w14:textId="4237913A" w:rsidR="00FF418D" w:rsidRPr="00DC1ECA" w:rsidRDefault="00DC1ECA" w:rsidP="00DC1ECA">
            <w:pPr>
              <w:spacing w:after="0"/>
              <w:rPr>
                <w:rFonts w:ascii="Arial" w:eastAsia="Arial" w:hAnsi="Arial" w:cs="Arial"/>
                <w:i/>
                <w:sz w:val="18"/>
              </w:rPr>
            </w:pPr>
            <w:r w:rsidRPr="00DC1ECA">
              <w:rPr>
                <w:rFonts w:ascii="Arial" w:eastAsia="Arial" w:hAnsi="Arial" w:cs="Arial"/>
                <w:i/>
                <w:sz w:val="18"/>
              </w:rPr>
              <w:t>palivo: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 w:rsidRPr="00DC1ECA">
              <w:rPr>
                <w:rFonts w:ascii="Arial" w:eastAsia="Arial" w:hAnsi="Arial" w:cs="Arial"/>
                <w:i/>
                <w:sz w:val="18"/>
              </w:rPr>
              <w:t>ZPN</w:t>
            </w:r>
          </w:p>
        </w:tc>
      </w:tr>
      <w:tr w:rsidR="00FF418D" w14:paraId="478D3957" w14:textId="77777777">
        <w:trPr>
          <w:trHeight w:val="898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838F" w14:textId="77777777" w:rsidR="00FF418D" w:rsidRDefault="006231C6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Zdroje/zariadenia vzniku emisií: 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6D9F" w14:textId="453E31A5" w:rsidR="00FF418D" w:rsidRDefault="00DC1ECA" w:rsidP="00DC1ECA">
            <w:pPr>
              <w:spacing w:after="0"/>
            </w:pPr>
            <w:r w:rsidRPr="00DC1ECA">
              <w:rPr>
                <w:rFonts w:ascii="Arial" w:eastAsia="Arial" w:hAnsi="Arial" w:cs="Arial"/>
                <w:i/>
                <w:sz w:val="18"/>
              </w:rPr>
              <w:t>KGJ č. 1, č. 2 a č. 3</w:t>
            </w:r>
          </w:p>
        </w:tc>
      </w:tr>
      <w:tr w:rsidR="00FF418D" w14:paraId="3C4278B8" w14:textId="77777777">
        <w:trPr>
          <w:trHeight w:val="485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8A83" w14:textId="77777777" w:rsidR="00FF418D" w:rsidRDefault="006231C6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Merané zložky: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D349" w14:textId="77777777" w:rsidR="00DC1ECA" w:rsidRPr="00DC1ECA" w:rsidRDefault="00DC1ECA" w:rsidP="00DC1ECA">
            <w:pPr>
              <w:spacing w:after="0"/>
              <w:ind w:right="177"/>
              <w:rPr>
                <w:rFonts w:ascii="Arial" w:eastAsia="Arial" w:hAnsi="Arial" w:cs="Arial"/>
                <w:i/>
                <w:sz w:val="18"/>
              </w:rPr>
            </w:pPr>
            <w:r w:rsidRPr="00DC1ECA">
              <w:rPr>
                <w:rFonts w:ascii="Arial" w:eastAsia="Arial" w:hAnsi="Arial" w:cs="Arial"/>
                <w:i/>
                <w:sz w:val="18"/>
              </w:rPr>
              <w:t>hmotnostná koncentrácia a množstvo emisie: NO</w:t>
            </w:r>
            <w:r w:rsidRPr="00DC1ECA">
              <w:rPr>
                <w:rFonts w:ascii="Arial" w:eastAsia="Arial" w:hAnsi="Arial" w:cs="Arial"/>
                <w:i/>
                <w:sz w:val="18"/>
                <w:vertAlign w:val="subscript"/>
              </w:rPr>
              <w:t>X</w:t>
            </w:r>
            <w:r w:rsidRPr="00DC1ECA">
              <w:rPr>
                <w:rFonts w:ascii="Arial" w:eastAsia="Arial" w:hAnsi="Arial" w:cs="Arial"/>
                <w:i/>
                <w:sz w:val="18"/>
              </w:rPr>
              <w:t xml:space="preserve"> ako NO</w:t>
            </w:r>
            <w:r w:rsidRPr="00DC1ECA">
              <w:rPr>
                <w:rFonts w:ascii="Arial" w:eastAsia="Arial" w:hAnsi="Arial" w:cs="Arial"/>
                <w:i/>
                <w:sz w:val="18"/>
                <w:vertAlign w:val="subscript"/>
              </w:rPr>
              <w:t>2</w:t>
            </w:r>
            <w:r w:rsidRPr="00DC1ECA">
              <w:rPr>
                <w:rFonts w:ascii="Arial" w:eastAsia="Arial" w:hAnsi="Arial" w:cs="Arial"/>
                <w:i/>
                <w:sz w:val="18"/>
              </w:rPr>
              <w:t>, CO</w:t>
            </w:r>
          </w:p>
          <w:p w14:paraId="41177724" w14:textId="729C5B1A" w:rsidR="00FF418D" w:rsidRDefault="00DC1ECA" w:rsidP="00DC1ECA">
            <w:pPr>
              <w:spacing w:after="0"/>
              <w:ind w:right="177"/>
            </w:pPr>
            <w:r w:rsidRPr="00DC1ECA">
              <w:rPr>
                <w:rFonts w:ascii="Arial" w:eastAsia="Arial" w:hAnsi="Arial" w:cs="Arial"/>
                <w:i/>
                <w:sz w:val="18"/>
              </w:rPr>
              <w:t>stavové a referenčné veličiny: teplota, O</w:t>
            </w:r>
            <w:r w:rsidRPr="00DC1ECA">
              <w:rPr>
                <w:rFonts w:ascii="Arial" w:eastAsia="Arial" w:hAnsi="Arial" w:cs="Arial"/>
                <w:i/>
                <w:sz w:val="18"/>
                <w:vertAlign w:val="subscript"/>
              </w:rPr>
              <w:t>2</w:t>
            </w:r>
          </w:p>
        </w:tc>
      </w:tr>
      <w:tr w:rsidR="00FF418D" w14:paraId="6279EEA6" w14:textId="77777777">
        <w:trPr>
          <w:trHeight w:val="485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01C" w14:textId="77777777" w:rsidR="00FF418D" w:rsidRDefault="006231C6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Objekty inšpekcie zhody: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31F2" w14:textId="005DDFE1" w:rsidR="00FF418D" w:rsidRDefault="00DC1ECA" w:rsidP="00DC1ECA">
            <w:pPr>
              <w:spacing w:after="0"/>
            </w:pPr>
            <w:r w:rsidRPr="00DC1ECA">
              <w:rPr>
                <w:rFonts w:ascii="Arial" w:eastAsia="Arial" w:hAnsi="Arial" w:cs="Arial"/>
                <w:i/>
                <w:sz w:val="18"/>
              </w:rPr>
              <w:t xml:space="preserve">AMS-E monitorujúce ZL, referenčné a stavové veličiny na </w:t>
            </w:r>
            <w:proofErr w:type="spellStart"/>
            <w:r w:rsidRPr="00DC1ECA">
              <w:rPr>
                <w:rFonts w:ascii="Arial" w:eastAsia="Arial" w:hAnsi="Arial" w:cs="Arial"/>
                <w:i/>
                <w:sz w:val="18"/>
              </w:rPr>
              <w:t>spalinovodoch</w:t>
            </w:r>
            <w:proofErr w:type="spellEnd"/>
            <w:r w:rsidRPr="00DC1ECA">
              <w:rPr>
                <w:rFonts w:ascii="Arial" w:eastAsia="Arial" w:hAnsi="Arial" w:cs="Arial"/>
                <w:i/>
                <w:sz w:val="18"/>
              </w:rPr>
              <w:t xml:space="preserve"> KGJ č. 1, č. 2 a č. 3 – rada analyzátorov 1 a 2 (ďalej len „AN1“ a „AN2“)</w:t>
            </w:r>
          </w:p>
        </w:tc>
      </w:tr>
    </w:tbl>
    <w:p w14:paraId="7AC5390F" w14:textId="77777777" w:rsidR="00FF418D" w:rsidRDefault="006231C6">
      <w:pPr>
        <w:spacing w:after="0"/>
        <w:ind w:left="15"/>
      </w:pPr>
      <w:r>
        <w:rPr>
          <w:rFonts w:ascii="Arial" w:eastAsia="Arial" w:hAnsi="Arial" w:cs="Arial"/>
          <w:sz w:val="18"/>
        </w:rPr>
        <w:t xml:space="preserve"> </w:t>
      </w:r>
    </w:p>
    <w:p w14:paraId="7B2ADDB8" w14:textId="77777777" w:rsidR="00FF418D" w:rsidRDefault="006231C6">
      <w:pPr>
        <w:spacing w:after="0"/>
        <w:ind w:left="15"/>
      </w:pPr>
      <w:r>
        <w:rPr>
          <w:rFonts w:ascii="Arial" w:eastAsia="Arial" w:hAnsi="Arial" w:cs="Arial"/>
          <w:sz w:val="18"/>
        </w:rPr>
        <w:t xml:space="preserve"> </w:t>
      </w:r>
    </w:p>
    <w:p w14:paraId="6CC67405" w14:textId="27809BDB" w:rsidR="00FF418D" w:rsidRDefault="006231C6" w:rsidP="00DC1ECA">
      <w:pPr>
        <w:spacing w:after="0"/>
        <w:ind w:left="15"/>
      </w:pPr>
      <w:r>
        <w:rPr>
          <w:rFonts w:ascii="Times New Roman" w:eastAsia="Times New Roman" w:hAnsi="Times New Roman" w:cs="Times New Roman"/>
        </w:rPr>
        <w:t xml:space="preserve"> </w:t>
      </w:r>
    </w:p>
    <w:p w14:paraId="145DD376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6E862237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2ADB9BB5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45F12ED1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509DED61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55A879D4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3B56A0D1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056453DC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74F1E1E8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7E7469F4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5311AC67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680FC182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3F7F8D1D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1B55792A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3915FBC0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1B67D722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79B4F9C8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2EDF63F8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4B0AF3BD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7E3580E8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659F5005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2BCDC6E1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10537145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6C2D1B23" w14:textId="30F3B6B1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 w:rsidR="00DC1ECA" w:rsidRPr="00DC1ECA">
        <w:rPr>
          <w:rFonts w:ascii="Times New Roman" w:eastAsia="Times New Roman" w:hAnsi="Times New Roman" w:cs="Times New Roman"/>
          <w:sz w:val="6"/>
        </w:rPr>
        <w:drawing>
          <wp:inline distT="0" distB="0" distL="0" distR="0" wp14:anchorId="10B4808A" wp14:editId="3C9DF33B">
            <wp:extent cx="6043295" cy="6143625"/>
            <wp:effectExtent l="0" t="0" r="0" b="9525"/>
            <wp:docPr id="1353437360" name="Obrázok 1" descr="Obrázok, na ktorom je text, snímka obrazovky, číslo, rovnobežný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437360" name="Obrázok 1" descr="Obrázok, na ktorom je text, snímka obrazovky, číslo, rovnobežný&#10;&#10;Obsah vygenerovaný pomocou AI môže byť nesprávny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329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6FAF7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048682EB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375912CA" w14:textId="77777777" w:rsidR="00FF418D" w:rsidRDefault="006231C6">
      <w:pPr>
        <w:spacing w:after="0"/>
        <w:ind w:left="1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6F32A9AB" w14:textId="3A6704C5" w:rsidR="00FF418D" w:rsidRDefault="006231C6">
      <w:pPr>
        <w:spacing w:after="0"/>
        <w:ind w:left="15"/>
        <w:rPr>
          <w:rFonts w:ascii="Times New Roman" w:eastAsia="Times New Roman" w:hAnsi="Times New Roman" w:cs="Times New Roman"/>
          <w:sz w:val="6"/>
        </w:rPr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 w:rsidRPr="006231C6">
        <w:rPr>
          <w:rFonts w:ascii="Times New Roman" w:eastAsia="Times New Roman" w:hAnsi="Times New Roman" w:cs="Times New Roman"/>
          <w:sz w:val="6"/>
        </w:rPr>
        <w:drawing>
          <wp:inline distT="0" distB="0" distL="0" distR="0" wp14:anchorId="1D2EC4A6" wp14:editId="26F48FB8">
            <wp:extent cx="6043295" cy="8027035"/>
            <wp:effectExtent l="0" t="0" r="0" b="0"/>
            <wp:docPr id="297776192" name="Obrázok 1" descr="Obrázok, na ktorom je text, snímka obrazovky, číslo, rovnobežný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76192" name="Obrázok 1" descr="Obrázok, na ktorom je text, snímka obrazovky, číslo, rovnobežný&#10;&#10;Obsah vygenerovaný pomocou AI môže byť nesprávny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3295" cy="802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48B16" w14:textId="77777777" w:rsidR="006231C6" w:rsidRDefault="006231C6">
      <w:pPr>
        <w:spacing w:after="0"/>
        <w:ind w:left="15"/>
        <w:rPr>
          <w:rFonts w:ascii="Times New Roman" w:eastAsia="Times New Roman" w:hAnsi="Times New Roman" w:cs="Times New Roman"/>
          <w:sz w:val="6"/>
        </w:rPr>
      </w:pPr>
    </w:p>
    <w:p w14:paraId="6ED4F4CC" w14:textId="071C61CE" w:rsidR="006231C6" w:rsidRDefault="006231C6">
      <w:pPr>
        <w:spacing w:after="0"/>
        <w:ind w:left="15"/>
      </w:pPr>
      <w:r w:rsidRPr="006231C6">
        <w:drawing>
          <wp:inline distT="0" distB="0" distL="0" distR="0" wp14:anchorId="66E0C02D" wp14:editId="4B69D70A">
            <wp:extent cx="6043295" cy="5950585"/>
            <wp:effectExtent l="0" t="0" r="0" b="0"/>
            <wp:docPr id="1325457741" name="Obrázok 1" descr="Obrázok, na ktorom je text, snímka obrazovky, číslo, rovnobežný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57741" name="Obrázok 1" descr="Obrázok, na ktorom je text, snímka obrazovky, číslo, rovnobežný&#10;&#10;Obsah vygenerovaný pomocou AI môže byť nesprávny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3295" cy="59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97AC8" w14:textId="77777777" w:rsidR="006231C6" w:rsidRDefault="006231C6" w:rsidP="006231C6">
      <w:pPr>
        <w:spacing w:after="0"/>
        <w:ind w:left="15"/>
      </w:pPr>
    </w:p>
    <w:p w14:paraId="07301E6F" w14:textId="76CC0645" w:rsidR="006231C6" w:rsidRDefault="006231C6" w:rsidP="006231C6">
      <w:pPr>
        <w:tabs>
          <w:tab w:val="left" w:pos="284"/>
        </w:tabs>
        <w:spacing w:after="0"/>
        <w:ind w:left="15"/>
      </w:pPr>
      <w:r w:rsidRPr="006231C6">
        <w:t>*)</w:t>
      </w:r>
      <w:r>
        <w:tab/>
      </w:r>
      <w:r w:rsidRPr="006231C6">
        <w:t xml:space="preserve">Z – zhoda, N – nezhoda (platí pre KGJ č. 1, č. 2 a č. 3) </w:t>
      </w:r>
    </w:p>
    <w:p w14:paraId="5C0C47A3" w14:textId="7C9E2C7A" w:rsidR="006231C6" w:rsidRDefault="006231C6" w:rsidP="006231C6">
      <w:pPr>
        <w:tabs>
          <w:tab w:val="left" w:pos="284"/>
        </w:tabs>
        <w:spacing w:after="0"/>
        <w:ind w:left="15"/>
      </w:pPr>
      <w:r>
        <w:t>-</w:t>
      </w:r>
      <w:r>
        <w:tab/>
      </w:r>
      <w:r w:rsidRPr="006231C6">
        <w:t xml:space="preserve">Neurčovaná zhoda, požiadavka nie je ustanovená predpisom ani súhlasom/povolením a pre danú veličinu nie je špecifikovaná ani v dokumentácii AMS-E. </w:t>
      </w:r>
    </w:p>
    <w:p w14:paraId="5E2524B6" w14:textId="69924923" w:rsidR="006231C6" w:rsidRDefault="006231C6" w:rsidP="006231C6">
      <w:pPr>
        <w:tabs>
          <w:tab w:val="left" w:pos="284"/>
        </w:tabs>
        <w:spacing w:after="0"/>
        <w:ind w:left="15"/>
      </w:pPr>
      <w:r w:rsidRPr="006231C6">
        <w:rPr>
          <w:vertAlign w:val="superscript"/>
        </w:rPr>
        <w:t>1)</w:t>
      </w:r>
      <w:r>
        <w:tab/>
      </w:r>
      <w:r w:rsidRPr="006231C6">
        <w:t xml:space="preserve">Príloha č. 5 k vyhláške MŽP SR č. 249/2023 Z. z.. </w:t>
      </w:r>
    </w:p>
    <w:p w14:paraId="51FE348E" w14:textId="277AE844" w:rsidR="006231C6" w:rsidRDefault="006231C6" w:rsidP="006231C6">
      <w:pPr>
        <w:tabs>
          <w:tab w:val="left" w:pos="284"/>
        </w:tabs>
        <w:spacing w:after="0"/>
        <w:ind w:left="15"/>
      </w:pPr>
      <w:r w:rsidRPr="006231C6">
        <w:rPr>
          <w:vertAlign w:val="superscript"/>
        </w:rPr>
        <w:t>2)</w:t>
      </w:r>
      <w:r>
        <w:tab/>
      </w:r>
      <w:r w:rsidRPr="006231C6">
        <w:t xml:space="preserve">Skrátené znenie, úplný platný text viď príslušné ustanovenie vyhlášky MŽP SR č. 249/2023 Z. z. </w:t>
      </w:r>
    </w:p>
    <w:p w14:paraId="20330EA5" w14:textId="09F9328C" w:rsidR="006231C6" w:rsidRDefault="006231C6" w:rsidP="006231C6">
      <w:pPr>
        <w:tabs>
          <w:tab w:val="left" w:pos="284"/>
        </w:tabs>
        <w:spacing w:after="0"/>
        <w:ind w:left="284" w:hanging="269"/>
      </w:pPr>
      <w:r w:rsidRPr="006231C6">
        <w:rPr>
          <w:vertAlign w:val="superscript"/>
        </w:rPr>
        <w:t>3)</w:t>
      </w:r>
      <w:r>
        <w:tab/>
      </w:r>
      <w:r w:rsidRPr="006231C6">
        <w:t xml:space="preserve">Posúdenie zhody/nezhody vykonané na základe výsledkov internej subdodávky EKO-TERM SERVIS s.r.o. – SL. </w:t>
      </w:r>
    </w:p>
    <w:p w14:paraId="61C5885C" w14:textId="19EE07DD" w:rsidR="006231C6" w:rsidRDefault="006231C6" w:rsidP="006231C6">
      <w:pPr>
        <w:tabs>
          <w:tab w:val="left" w:pos="284"/>
        </w:tabs>
        <w:spacing w:after="0"/>
        <w:ind w:left="284" w:hanging="269"/>
      </w:pPr>
      <w:r w:rsidRPr="006231C6">
        <w:rPr>
          <w:vertAlign w:val="superscript"/>
        </w:rPr>
        <w:t>4)</w:t>
      </w:r>
      <w:r>
        <w:tab/>
      </w:r>
      <w:r w:rsidRPr="006231C6">
        <w:t xml:space="preserve">Posúdenie zhody/nezhody vykonané na základe výsledkov internej subdodávky EKO-TERM SERVIS s.r.o. – KL. </w:t>
      </w:r>
    </w:p>
    <w:p w14:paraId="720D2901" w14:textId="6A798D9E" w:rsidR="006231C6" w:rsidRPr="006231C6" w:rsidRDefault="006231C6" w:rsidP="006231C6">
      <w:pPr>
        <w:tabs>
          <w:tab w:val="left" w:pos="284"/>
        </w:tabs>
        <w:spacing w:after="0"/>
        <w:ind w:left="15"/>
      </w:pPr>
      <w:r w:rsidRPr="006231C6">
        <w:rPr>
          <w:vertAlign w:val="superscript"/>
        </w:rPr>
        <w:t>5)</w:t>
      </w:r>
      <w:r>
        <w:tab/>
      </w:r>
      <w:r w:rsidRPr="006231C6">
        <w:rPr>
          <w:b/>
          <w:bCs/>
        </w:rPr>
        <w:t xml:space="preserve">Komentár k hodnoteniu VKR na KGJ č. 1 je uvedený v kapitole 6.4. </w:t>
      </w:r>
    </w:p>
    <w:p w14:paraId="7DEB07AA" w14:textId="77777777" w:rsidR="006231C6" w:rsidRPr="006231C6" w:rsidRDefault="006231C6" w:rsidP="006231C6">
      <w:pPr>
        <w:spacing w:after="0"/>
        <w:ind w:left="15"/>
      </w:pPr>
    </w:p>
    <w:p w14:paraId="5642D664" w14:textId="543AD824" w:rsidR="006231C6" w:rsidRDefault="006231C6" w:rsidP="006231C6">
      <w:pPr>
        <w:spacing w:after="0"/>
        <w:ind w:left="15"/>
      </w:pPr>
    </w:p>
    <w:sectPr w:rsidR="006231C6">
      <w:footerReference w:type="even" r:id="rId12"/>
      <w:footerReference w:type="default" r:id="rId13"/>
      <w:footerReference w:type="first" r:id="rId14"/>
      <w:pgSz w:w="11906" w:h="16838"/>
      <w:pgMar w:top="543" w:right="985" w:bottom="1419" w:left="140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3385" w14:textId="77777777" w:rsidR="006231C6" w:rsidRDefault="006231C6">
      <w:pPr>
        <w:spacing w:after="0" w:line="240" w:lineRule="auto"/>
      </w:pPr>
      <w:r>
        <w:separator/>
      </w:r>
    </w:p>
  </w:endnote>
  <w:endnote w:type="continuationSeparator" w:id="0">
    <w:p w14:paraId="76EF5ACB" w14:textId="77777777" w:rsidR="006231C6" w:rsidRDefault="0062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64B6" w14:textId="77777777" w:rsidR="00FF418D" w:rsidRDefault="006231C6">
    <w:pPr>
      <w:spacing w:after="0"/>
      <w:ind w:right="27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CC17514" w14:textId="77777777" w:rsidR="00FF418D" w:rsidRDefault="006231C6">
    <w:pPr>
      <w:spacing w:after="0"/>
      <w:ind w:left="15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AD99" w14:textId="77777777" w:rsidR="00FF418D" w:rsidRDefault="006231C6">
    <w:pPr>
      <w:spacing w:after="0"/>
      <w:ind w:right="27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8F39A6D" w14:textId="77777777" w:rsidR="00FF418D" w:rsidRDefault="006231C6">
    <w:pPr>
      <w:spacing w:after="0"/>
      <w:ind w:left="15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266B" w14:textId="77777777" w:rsidR="00FF418D" w:rsidRDefault="006231C6">
    <w:pPr>
      <w:spacing w:after="0"/>
      <w:ind w:right="27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96EAD91" w14:textId="77777777" w:rsidR="00FF418D" w:rsidRDefault="006231C6">
    <w:pPr>
      <w:spacing w:after="0"/>
      <w:ind w:left="15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FAF8" w14:textId="77777777" w:rsidR="006231C6" w:rsidRDefault="006231C6">
      <w:pPr>
        <w:spacing w:after="0" w:line="240" w:lineRule="auto"/>
      </w:pPr>
      <w:r>
        <w:separator/>
      </w:r>
    </w:p>
  </w:footnote>
  <w:footnote w:type="continuationSeparator" w:id="0">
    <w:p w14:paraId="0E2B719A" w14:textId="77777777" w:rsidR="006231C6" w:rsidRDefault="00623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316E"/>
    <w:multiLevelType w:val="hybridMultilevel"/>
    <w:tmpl w:val="158CE226"/>
    <w:lvl w:ilvl="0" w:tplc="841A397C">
      <w:start w:val="1"/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CC0B58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88072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C8087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C1D8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82C078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B0478E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52FC26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8C5C62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E0383"/>
    <w:multiLevelType w:val="hybridMultilevel"/>
    <w:tmpl w:val="B7F0E43C"/>
    <w:lvl w:ilvl="0" w:tplc="59C68098">
      <w:start w:val="1"/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84F19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A51DC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94061C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2417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461AF2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8203D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94B01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1227C2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941859"/>
    <w:multiLevelType w:val="hybridMultilevel"/>
    <w:tmpl w:val="EF785618"/>
    <w:lvl w:ilvl="0" w:tplc="6D0E38FA">
      <w:start w:val="1"/>
      <w:numFmt w:val="decimal"/>
      <w:lvlText w:val="%1)"/>
      <w:lvlJc w:val="left"/>
      <w:pPr>
        <w:ind w:left="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6F63CC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C63A485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437651C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BFC0AA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B52FF4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EB09B5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BB0409F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6A84DC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801999367">
    <w:abstractNumId w:val="2"/>
  </w:num>
  <w:num w:numId="2" w16cid:durableId="896551139">
    <w:abstractNumId w:val="1"/>
  </w:num>
  <w:num w:numId="3" w16cid:durableId="14039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8D"/>
    <w:rsid w:val="00184852"/>
    <w:rsid w:val="006231C6"/>
    <w:rsid w:val="00C06A36"/>
    <w:rsid w:val="00DC1EC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7A8"/>
  <w15:docId w15:val="{CA5D01E4-6485-48DB-91F8-19648662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.snas.sk/ai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is.snas.sk/ai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- úradný list odboru v priamej riadiacej pôsobnosti sekcie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úradný list odboru v priamej riadiacej pôsobnosti sekcie</dc:title>
  <dc:subject/>
  <dc:creator>Kováčová Adriana</dc:creator>
  <cp:keywords/>
  <cp:lastModifiedBy>Jančová Zdenka</cp:lastModifiedBy>
  <cp:revision>2</cp:revision>
  <dcterms:created xsi:type="dcterms:W3CDTF">2026-01-15T14:31:00Z</dcterms:created>
  <dcterms:modified xsi:type="dcterms:W3CDTF">2026-01-15T14:31:00Z</dcterms:modified>
</cp:coreProperties>
</file>